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3526D" w14:textId="77777777" w:rsidR="004E2EC9" w:rsidRPr="004E2EC9" w:rsidRDefault="004E2EC9" w:rsidP="004E2EC9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4E2EC9">
        <w:rPr>
          <w:rFonts w:ascii="Arial" w:hAnsi="Arial" w:cs="Arial"/>
          <w:b/>
          <w:bCs/>
          <w:sz w:val="24"/>
        </w:rPr>
        <w:t>Presidenza del consiglio dei ministri dipartimento della protezione civile</w:t>
      </w:r>
    </w:p>
    <w:p w14:paraId="701DC7FB" w14:textId="77777777" w:rsidR="004E2EC9" w:rsidRPr="004E2EC9" w:rsidRDefault="004E2EC9" w:rsidP="004E2EC9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4E2EC9">
        <w:rPr>
          <w:rFonts w:ascii="Arial" w:hAnsi="Arial" w:cs="Arial"/>
          <w:b/>
          <w:bCs/>
          <w:sz w:val="24"/>
        </w:rPr>
        <w:t>Ordinanza 22 febbraio 2020</w:t>
      </w:r>
    </w:p>
    <w:p w14:paraId="418DE4B7" w14:textId="77777777" w:rsidR="004E2EC9" w:rsidRPr="004E2EC9" w:rsidRDefault="004E2EC9" w:rsidP="004E2EC9">
      <w:pPr>
        <w:spacing w:before="0" w:after="0"/>
        <w:jc w:val="center"/>
        <w:rPr>
          <w:rFonts w:ascii="Arial" w:hAnsi="Arial" w:cs="Arial"/>
          <w:b/>
          <w:bCs/>
          <w:sz w:val="24"/>
        </w:rPr>
      </w:pPr>
    </w:p>
    <w:p w14:paraId="7B8C161F" w14:textId="77777777" w:rsidR="004E2EC9" w:rsidRPr="004E2EC9" w:rsidRDefault="004E2EC9" w:rsidP="004E2EC9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4E2EC9">
        <w:rPr>
          <w:rFonts w:ascii="Arial" w:hAnsi="Arial" w:cs="Arial"/>
          <w:b/>
          <w:bCs/>
          <w:sz w:val="24"/>
        </w:rPr>
        <w:t>Ulteriori interventi urgenti di protezione civile in relazione all'emergenza relativa al rischio sanitario connesso all'insorgenza di patologie derivanti da agenti virali trasmissibili. (Ordinanza n. 638). (20A01254)</w:t>
      </w:r>
    </w:p>
    <w:p w14:paraId="483994B4" w14:textId="77777777" w:rsidR="004E2EC9" w:rsidRPr="004E2EC9" w:rsidRDefault="004E2EC9" w:rsidP="004E2EC9">
      <w:pPr>
        <w:spacing w:before="0" w:after="0"/>
        <w:jc w:val="center"/>
        <w:rPr>
          <w:rFonts w:ascii="Arial" w:hAnsi="Arial" w:cs="Arial"/>
          <w:b/>
          <w:bCs/>
          <w:sz w:val="24"/>
        </w:rPr>
      </w:pPr>
    </w:p>
    <w:p w14:paraId="640A9787" w14:textId="77777777" w:rsidR="004E2EC9" w:rsidRPr="004E2EC9" w:rsidRDefault="004E2EC9" w:rsidP="004E2EC9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4E2EC9">
        <w:rPr>
          <w:rFonts w:ascii="Arial" w:hAnsi="Arial" w:cs="Arial"/>
          <w:b/>
          <w:bCs/>
          <w:sz w:val="24"/>
        </w:rPr>
        <w:t>(G.U. Serie Generale , n. 48 del 26 febbraio 2020)</w:t>
      </w:r>
    </w:p>
    <w:p w14:paraId="05640398" w14:textId="77777777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</w:p>
    <w:p w14:paraId="075A8891" w14:textId="60B5EA18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</w:p>
    <w:p w14:paraId="3735E058" w14:textId="3D2C760B" w:rsidR="004E2EC9" w:rsidRPr="004E2EC9" w:rsidRDefault="004E2EC9" w:rsidP="004E2EC9">
      <w:pPr>
        <w:spacing w:before="0" w:after="0"/>
        <w:jc w:val="center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IL CAPO DEL DIPARTIMENTO</w:t>
      </w:r>
    </w:p>
    <w:p w14:paraId="28EC5641" w14:textId="6DB96A1F" w:rsidR="004E2EC9" w:rsidRPr="004E2EC9" w:rsidRDefault="004E2EC9" w:rsidP="004E2EC9">
      <w:pPr>
        <w:spacing w:before="0" w:after="0"/>
        <w:jc w:val="center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della protezione civile</w:t>
      </w:r>
    </w:p>
    <w:p w14:paraId="0DB5BDA1" w14:textId="77777777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 xml:space="preserve"> </w:t>
      </w:r>
    </w:p>
    <w:p w14:paraId="10387DF1" w14:textId="2C6C0E1E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 xml:space="preserve">Vista la legge 16 marzo 2017, n. 30; </w:t>
      </w:r>
    </w:p>
    <w:p w14:paraId="6F4D6662" w14:textId="7FE2F7BD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Visti gli articoli 25, 26 e 27 del decreto  legislativo  2  gennaio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2018, n. 1; </w:t>
      </w:r>
    </w:p>
    <w:p w14:paraId="15871845" w14:textId="4F510B77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Vista la delibera del Consiglio dei ministri del 31  gennaio  2020,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con la quale </w:t>
      </w:r>
      <w:r w:rsidR="00D336FC">
        <w:rPr>
          <w:rFonts w:ascii="Arial" w:hAnsi="Arial" w:cs="Arial"/>
          <w:sz w:val="24"/>
        </w:rPr>
        <w:t>è</w:t>
      </w:r>
      <w:r w:rsidRPr="004E2EC9">
        <w:rPr>
          <w:rFonts w:ascii="Arial" w:hAnsi="Arial" w:cs="Arial"/>
          <w:sz w:val="24"/>
        </w:rPr>
        <w:t xml:space="preserve"> stato dichiarato, per sei mesi, lo stato di emergenza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sul territorio  nazionale  relativo  al  rischio  sanitario  connesso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all'insorgenza di patologie derivanti da agenti virali trasmissibili; </w:t>
      </w:r>
    </w:p>
    <w:p w14:paraId="3F703FFD" w14:textId="133F10D5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Vista l'ordinanza del Capo del Dipartimento della protezione civile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n. 630 del 3 febbraio 2020, recante:  «Primi  interventi  urgenti  di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protezione civile in  relazione  all'emergenza  relativa  al  rischio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sanitario connesso all'insorgenza di patologie  derivanti  da  agenti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virali trasmissibili»; </w:t>
      </w:r>
    </w:p>
    <w:p w14:paraId="2408642E" w14:textId="2368A2A8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Vista l'ordinanza del Capo del Dipartimento della protezione civile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n. 631 del 6 febbraio 2020, recante: «Ulteriori interventi urgenti di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protezione civile in  relazione  all'emergenza  relativa  al  rischio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sanitario connesso all'insorgenza di patologie  derivanti  da  agenti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virali trasmissibili»; </w:t>
      </w:r>
    </w:p>
    <w:p w14:paraId="23449310" w14:textId="05C61867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Vista l'ordinanza del Capo del Dipartimento della protezione civile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n. 633 del 12 febbraio 2020, recante: «Ulteriori  interventi  urgenti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di protezione civile in relazione all'emergenza relativa  al  rischio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sanitario connesso all'insorgenza di patologie  derivanti  da  agenti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virali trasmissibili»; </w:t>
      </w:r>
    </w:p>
    <w:p w14:paraId="5E170372" w14:textId="4F249531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Vista l'ordinanza del Capo del Dipartimento della protezione civile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n. 635 del 13 febbraio 2020, recante: «Ulteriori  interventi  urgenti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di protezione civile in relazione all'emergenza relativa  al  rischio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sanitario connesso all'insorgenza di patologie  derivanti  da  agenti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virali trasmissibili»; </w:t>
      </w:r>
    </w:p>
    <w:p w14:paraId="08FFFFED" w14:textId="1E4372E9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Vista l'ordinanza del Capo del Dipartimento della protezione civile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n. 637 del 21 febbraio 2020, recante: «Ulteriori  interventi  urgenti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di protezione civile in relazione all'emergenza relativa  al  rischio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sanitario connesso all'insorgenza di patologie  derivanti  da  agenti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virali trasmissibili»; </w:t>
      </w:r>
    </w:p>
    <w:p w14:paraId="4F4343A7" w14:textId="07F1AADC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Visto il decreto del Capo del Dipartimento della protezione  civile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rep. n. 414 del 7 febbraio 2020  recante  la  nomina  del  Segretario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generale del Ministero della salute quale soggetto attuatore  per  la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gestione  delle  attivit</w:t>
      </w:r>
      <w:r w:rsidR="00D336FC">
        <w:rPr>
          <w:rFonts w:ascii="Arial" w:hAnsi="Arial" w:cs="Arial"/>
          <w:sz w:val="24"/>
        </w:rPr>
        <w:t>à</w:t>
      </w:r>
      <w:r w:rsidRPr="004E2EC9">
        <w:rPr>
          <w:rFonts w:ascii="Arial" w:hAnsi="Arial" w:cs="Arial"/>
          <w:sz w:val="24"/>
        </w:rPr>
        <w:t xml:space="preserve">  connesse  alla  gestione   dell'emergenza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relativa al rischio sanitario connesso  all'insorgenza  di  patologie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derivanti da agenti virali trasmissibili; </w:t>
      </w:r>
    </w:p>
    <w:p w14:paraId="61346DBC" w14:textId="5B87BAA2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Visto il decreto del Capo del Dipartimento della protezione  civile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rep. n. 532 del 18 febbraio  2020  recante  integrazione,  compiti  e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funzioni del Soggetto attuatore, nominato con decreto  del  Capo  del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Dipartimento della protezione civile rep. n. 414 del 7 febbraio 2020,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per la gestione delle attivita' connesse alla gestione dell'emergenza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relativa al rischio sanitario connesso  all'insorgenza  di  patologie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derivanti da agenti virali trasmissibili; </w:t>
      </w:r>
    </w:p>
    <w:p w14:paraId="4B9A2B20" w14:textId="40974F66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Visto il decreto del Presidente della Repubblica 22 giugno 2009, n.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122, recante il coordinamento delle norme vigenti per la valutazione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degli alunni e ulteriori modalit</w:t>
      </w:r>
      <w:r w:rsidR="00D336FC">
        <w:rPr>
          <w:rFonts w:ascii="Arial" w:hAnsi="Arial" w:cs="Arial"/>
          <w:sz w:val="24"/>
        </w:rPr>
        <w:t>à</w:t>
      </w:r>
      <w:bookmarkStart w:id="0" w:name="_GoBack"/>
      <w:bookmarkEnd w:id="0"/>
      <w:r w:rsidRPr="004E2EC9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lastRenderedPageBreak/>
        <w:t>applicative in materia, ai sensi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degli articoli 2 e 3 del decreto-legge 1° settembre  2008, n. 137,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convertito, con modificazioni, dalla legge 30 ottobre 2008, n. 169; </w:t>
      </w:r>
    </w:p>
    <w:p w14:paraId="4FB11358" w14:textId="41BB1C35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Vista la nota del Ministero della  salute  prot.  n.  1890  del  15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febbraio 2020; </w:t>
      </w:r>
    </w:p>
    <w:p w14:paraId="4CB53379" w14:textId="2B8BC2EF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Ritenuto  necessario  prevedere  ulteriori  misure  finalizzate  al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superamento del contesto emergenziale; </w:t>
      </w:r>
    </w:p>
    <w:p w14:paraId="5E847E00" w14:textId="749C0439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 xml:space="preserve">Sentita l'Autorita' nazionale anticorruzione; </w:t>
      </w:r>
    </w:p>
    <w:p w14:paraId="6109620B" w14:textId="51B7C2EC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Acquisita l'intesa del Presidente della Conferenza delle regioni  e</w:t>
      </w:r>
      <w:r w:rsidR="00D336FC"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delle province autonome; </w:t>
      </w:r>
    </w:p>
    <w:p w14:paraId="40031C9C" w14:textId="77777777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 xml:space="preserve"> </w:t>
      </w:r>
    </w:p>
    <w:p w14:paraId="526D53A1" w14:textId="30514743" w:rsidR="004E2EC9" w:rsidRPr="004E2EC9" w:rsidRDefault="004E2EC9" w:rsidP="004E2EC9">
      <w:pPr>
        <w:spacing w:before="0" w:after="0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</w:t>
      </w:r>
      <w:r w:rsidRPr="004E2EC9">
        <w:rPr>
          <w:rFonts w:ascii="Arial" w:hAnsi="Arial" w:cs="Arial"/>
          <w:sz w:val="24"/>
        </w:rPr>
        <w:t>ispone:</w:t>
      </w:r>
    </w:p>
    <w:p w14:paraId="472E21DA" w14:textId="77777777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 xml:space="preserve"> </w:t>
      </w:r>
    </w:p>
    <w:p w14:paraId="2F4C33DC" w14:textId="67286204" w:rsidR="004E2EC9" w:rsidRPr="004E2EC9" w:rsidRDefault="004E2EC9" w:rsidP="004E2EC9">
      <w:pPr>
        <w:spacing w:before="0" w:after="0"/>
        <w:jc w:val="both"/>
        <w:rPr>
          <w:rFonts w:ascii="Arial" w:hAnsi="Arial" w:cs="Arial"/>
          <w:b/>
          <w:bCs/>
          <w:sz w:val="24"/>
        </w:rPr>
      </w:pPr>
      <w:r w:rsidRPr="004E2EC9">
        <w:rPr>
          <w:rFonts w:ascii="Arial" w:hAnsi="Arial" w:cs="Arial"/>
          <w:b/>
          <w:bCs/>
          <w:sz w:val="24"/>
        </w:rPr>
        <w:t xml:space="preserve">Art. 1 </w:t>
      </w:r>
      <w:r w:rsidRPr="004E2EC9">
        <w:rPr>
          <w:rFonts w:ascii="Arial" w:hAnsi="Arial" w:cs="Arial"/>
          <w:b/>
          <w:bCs/>
          <w:sz w:val="24"/>
        </w:rPr>
        <w:t xml:space="preserve"> - </w:t>
      </w:r>
      <w:r w:rsidRPr="004E2EC9">
        <w:rPr>
          <w:rFonts w:ascii="Arial" w:hAnsi="Arial" w:cs="Arial"/>
          <w:b/>
          <w:bCs/>
          <w:sz w:val="24"/>
        </w:rPr>
        <w:t>Modifiche all'art. 3 dell'ordinanza del Capo del  Dipartimento  della</w:t>
      </w:r>
      <w:r w:rsidRPr="004E2EC9">
        <w:rPr>
          <w:rFonts w:ascii="Arial" w:hAnsi="Arial" w:cs="Arial"/>
          <w:b/>
          <w:bCs/>
          <w:sz w:val="24"/>
        </w:rPr>
        <w:t xml:space="preserve"> </w:t>
      </w:r>
      <w:r w:rsidRPr="004E2EC9">
        <w:rPr>
          <w:rFonts w:ascii="Arial" w:hAnsi="Arial" w:cs="Arial"/>
          <w:b/>
          <w:bCs/>
          <w:sz w:val="24"/>
        </w:rPr>
        <w:t xml:space="preserve">protezione civile n. 630 del 3 febbraio 2020 </w:t>
      </w:r>
    </w:p>
    <w:p w14:paraId="700D1204" w14:textId="2603D9E4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1. In ragione dell'aggravamento del contesto di critici</w:t>
      </w:r>
      <w:r>
        <w:rPr>
          <w:rFonts w:ascii="Arial" w:hAnsi="Arial" w:cs="Arial"/>
          <w:sz w:val="24"/>
        </w:rPr>
        <w:t>tà</w:t>
      </w:r>
      <w:r w:rsidRPr="004E2EC9">
        <w:rPr>
          <w:rFonts w:ascii="Arial" w:hAnsi="Arial" w:cs="Arial"/>
          <w:sz w:val="24"/>
        </w:rPr>
        <w:t xml:space="preserve"> di cui in</w:t>
      </w:r>
      <w:r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premessa,  il  comma  5  dell'art.  3  dell'ordinanza  del  Capo  del</w:t>
      </w:r>
      <w:r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Dipartimento della protezione civile n. 630 del 3  febbraio  2020  </w:t>
      </w:r>
      <w:r>
        <w:rPr>
          <w:rFonts w:ascii="Arial" w:hAnsi="Arial" w:cs="Arial"/>
          <w:sz w:val="24"/>
        </w:rPr>
        <w:t xml:space="preserve">è </w:t>
      </w:r>
      <w:r w:rsidRPr="004E2EC9">
        <w:rPr>
          <w:rFonts w:ascii="Arial" w:hAnsi="Arial" w:cs="Arial"/>
          <w:sz w:val="24"/>
        </w:rPr>
        <w:t xml:space="preserve">sostituito dal seguente: </w:t>
      </w:r>
    </w:p>
    <w:p w14:paraId="69960B1E" w14:textId="34912916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«5. Ai fini dell'acquisizione di  lavori,  servizi  e  forniture,</w:t>
      </w:r>
      <w:r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strettamente connessi alle attivita' di cui alla presente  ordinanza,</w:t>
      </w:r>
      <w:r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i soggetti di cui all'art. 1  provvedono  con  la  procedura  di  cui</w:t>
      </w:r>
      <w:r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all'art. 36 anche senza previa consultazione di operatori economici e</w:t>
      </w:r>
      <w:r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con la procedura di cui all'art. 63, comma 2, lettera c) in deroga al</w:t>
      </w:r>
      <w:r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comma 6 del medesimo art.  63,  effettuando  le  verifiche  circa  il</w:t>
      </w:r>
      <w:r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possesso dei requisiti, secondo le modalit</w:t>
      </w:r>
      <w:r>
        <w:rPr>
          <w:rFonts w:ascii="Arial" w:hAnsi="Arial" w:cs="Arial"/>
          <w:sz w:val="24"/>
        </w:rPr>
        <w:t>à</w:t>
      </w:r>
      <w:r w:rsidRPr="004E2EC9">
        <w:rPr>
          <w:rFonts w:ascii="Arial" w:hAnsi="Arial" w:cs="Arial"/>
          <w:sz w:val="24"/>
        </w:rPr>
        <w:t xml:space="preserve"> descritte all'art.  163,</w:t>
      </w:r>
      <w:r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comma 7,  del  decreto  legislativo  n.  50/2016  e  determinando  il</w:t>
      </w:r>
      <w:r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corrispettivo delle prestazioni ai sensi dei commi 3 e 9 del medesimo</w:t>
      </w:r>
      <w:r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>art. 163. Ove esistenti, gli operatori sono  selezionati  all'interno</w:t>
      </w:r>
      <w:r>
        <w:rPr>
          <w:rFonts w:ascii="Arial" w:hAnsi="Arial" w:cs="Arial"/>
          <w:sz w:val="24"/>
        </w:rPr>
        <w:t xml:space="preserve"> </w:t>
      </w:r>
      <w:r w:rsidRPr="004E2EC9">
        <w:rPr>
          <w:rFonts w:ascii="Arial" w:hAnsi="Arial" w:cs="Arial"/>
          <w:sz w:val="24"/>
        </w:rPr>
        <w:t xml:space="preserve">delle white list delle Prefetture;». </w:t>
      </w:r>
    </w:p>
    <w:p w14:paraId="77474422" w14:textId="77777777" w:rsid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</w:p>
    <w:p w14:paraId="3C3578EE" w14:textId="20EBAFA5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>La presente ordinanza sara'  pubblicata  nella  Gazzetta  Ufficiale</w:t>
      </w:r>
    </w:p>
    <w:p w14:paraId="6A6D260A" w14:textId="77777777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  <w:r w:rsidRPr="004E2EC9">
        <w:rPr>
          <w:rFonts w:ascii="Arial" w:hAnsi="Arial" w:cs="Arial"/>
          <w:sz w:val="24"/>
        </w:rPr>
        <w:t xml:space="preserve">della Repubblica italiana. </w:t>
      </w:r>
    </w:p>
    <w:p w14:paraId="785936D4" w14:textId="0CBE116E" w:rsidR="004E2EC9" w:rsidRPr="004E2EC9" w:rsidRDefault="004E2EC9" w:rsidP="004E2EC9">
      <w:pPr>
        <w:spacing w:before="0" w:after="0"/>
        <w:jc w:val="both"/>
        <w:rPr>
          <w:rFonts w:ascii="Arial" w:hAnsi="Arial" w:cs="Arial"/>
          <w:sz w:val="24"/>
        </w:rPr>
      </w:pPr>
    </w:p>
    <w:p w14:paraId="30BEC3E7" w14:textId="1199641F" w:rsidR="00886269" w:rsidRPr="004E2EC9" w:rsidRDefault="004E2EC9" w:rsidP="004E2EC9">
      <w:pPr>
        <w:spacing w:before="0" w:after="0"/>
        <w:jc w:val="both"/>
      </w:pPr>
      <w:r w:rsidRPr="004E2EC9">
        <w:rPr>
          <w:rFonts w:ascii="Arial" w:hAnsi="Arial" w:cs="Arial"/>
          <w:sz w:val="24"/>
        </w:rPr>
        <w:t xml:space="preserve">    Roma, 22 febbraio 2020</w:t>
      </w:r>
    </w:p>
    <w:sectPr w:rsidR="00886269" w:rsidRPr="004E2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57507" w14:textId="77777777" w:rsidR="00123833" w:rsidRDefault="00123833" w:rsidP="00483926">
      <w:pPr>
        <w:spacing w:before="0" w:after="0"/>
      </w:pPr>
      <w:r>
        <w:separator/>
      </w:r>
    </w:p>
  </w:endnote>
  <w:endnote w:type="continuationSeparator" w:id="0">
    <w:p w14:paraId="26ED8D0E" w14:textId="77777777" w:rsidR="00123833" w:rsidRDefault="00123833" w:rsidP="004839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07366" w14:textId="77777777" w:rsidR="00483926" w:rsidRDefault="0048392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3532664"/>
      <w:docPartObj>
        <w:docPartGallery w:val="Page Numbers (Bottom of Page)"/>
        <w:docPartUnique/>
      </w:docPartObj>
    </w:sdtPr>
    <w:sdtEndPr/>
    <w:sdtContent>
      <w:p w14:paraId="46298230" w14:textId="22819E43" w:rsidR="00483926" w:rsidRDefault="00483926" w:rsidP="0048392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1E7537" w14:textId="108D7B8D" w:rsidR="00483926" w:rsidRPr="00483926" w:rsidRDefault="00483926">
    <w:pPr>
      <w:pStyle w:val="Pidipagina"/>
      <w:rPr>
        <w:rFonts w:ascii="Arial" w:hAnsi="Arial" w:cs="Arial"/>
      </w:rPr>
    </w:pPr>
    <w:r w:rsidRPr="00483926">
      <w:rPr>
        <w:rFonts w:ascii="Arial" w:hAnsi="Arial" w:cs="Arial"/>
        <w:color w:val="0070C0"/>
      </w:rPr>
      <w:t>info@prevenzionedoc.it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88BA8" w14:textId="77777777" w:rsidR="00483926" w:rsidRDefault="0048392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CACA2" w14:textId="77777777" w:rsidR="00123833" w:rsidRDefault="00123833" w:rsidP="00483926">
      <w:pPr>
        <w:spacing w:before="0" w:after="0"/>
      </w:pPr>
      <w:r>
        <w:separator/>
      </w:r>
    </w:p>
  </w:footnote>
  <w:footnote w:type="continuationSeparator" w:id="0">
    <w:p w14:paraId="60568154" w14:textId="77777777" w:rsidR="00123833" w:rsidRDefault="00123833" w:rsidP="004839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7733E" w14:textId="77777777" w:rsidR="00483926" w:rsidRDefault="0048392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66408" w14:textId="675F333A" w:rsidR="00483926" w:rsidRPr="00483926" w:rsidRDefault="00483926">
    <w:pPr>
      <w:pStyle w:val="Intestazione"/>
      <w:rPr>
        <w:rFonts w:ascii="Arial" w:hAnsi="Arial" w:cs="Arial"/>
        <w:color w:val="0070C0"/>
      </w:rPr>
    </w:pPr>
    <w:r w:rsidRPr="00483926">
      <w:rPr>
        <w:rFonts w:ascii="Arial" w:hAnsi="Arial" w:cs="Arial"/>
        <w:color w:val="0070C0"/>
      </w:rPr>
      <w:t>www.prevenzionedoc.it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20E5" w14:textId="77777777" w:rsidR="00483926" w:rsidRDefault="0048392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31"/>
    <w:rsid w:val="00060F1A"/>
    <w:rsid w:val="00123833"/>
    <w:rsid w:val="00157071"/>
    <w:rsid w:val="002A3D31"/>
    <w:rsid w:val="00314D92"/>
    <w:rsid w:val="00441477"/>
    <w:rsid w:val="00464A61"/>
    <w:rsid w:val="00483926"/>
    <w:rsid w:val="004E2EC9"/>
    <w:rsid w:val="00886269"/>
    <w:rsid w:val="00987309"/>
    <w:rsid w:val="00A1243D"/>
    <w:rsid w:val="00C91043"/>
    <w:rsid w:val="00CA4259"/>
    <w:rsid w:val="00D3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0A9D"/>
  <w15:chartTrackingRefBased/>
  <w15:docId w15:val="{BF973847-9776-473E-A464-AC9DDE7B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3D31"/>
    <w:pPr>
      <w:spacing w:before="200" w:after="200" w:line="240" w:lineRule="auto"/>
    </w:pPr>
    <w:rPr>
      <w:rFonts w:ascii="Century Gothic" w:eastAsiaTheme="minorEastAsia" w:hAnsi="Century Gothic"/>
      <w:noProof/>
      <w:sz w:val="21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A3D31"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483926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3926"/>
    <w:rPr>
      <w:rFonts w:ascii="Century Gothic" w:eastAsiaTheme="minorEastAsia" w:hAnsi="Century Gothic"/>
      <w:noProof/>
      <w:sz w:val="21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83926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3926"/>
    <w:rPr>
      <w:rFonts w:ascii="Century Gothic" w:eastAsiaTheme="minorEastAsia" w:hAnsi="Century Gothic"/>
      <w:noProof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montramik@gmail.com</dc:creator>
  <cp:keywords/>
  <dc:description/>
  <cp:lastModifiedBy>Michele Montrano</cp:lastModifiedBy>
  <cp:revision>2</cp:revision>
  <cp:lastPrinted>2020-02-29T08:31:00Z</cp:lastPrinted>
  <dcterms:created xsi:type="dcterms:W3CDTF">2020-02-29T11:53:00Z</dcterms:created>
  <dcterms:modified xsi:type="dcterms:W3CDTF">2020-02-29T11:53:00Z</dcterms:modified>
</cp:coreProperties>
</file>